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FD" w:rsidRPr="00B804E7" w:rsidRDefault="008174FD" w:rsidP="008174FD">
      <w:pPr>
        <w:tabs>
          <w:tab w:val="left" w:pos="3180"/>
        </w:tabs>
        <w:jc w:val="center"/>
        <w:rPr>
          <w:b/>
        </w:rPr>
      </w:pPr>
      <w:bookmarkStart w:id="0" w:name="_GoBack"/>
      <w:bookmarkEnd w:id="0"/>
      <w:r w:rsidRPr="00B804E7">
        <w:rPr>
          <w:b/>
        </w:rPr>
        <w:t>OBRAZLOŽENJE</w:t>
      </w:r>
    </w:p>
    <w:p w:rsidR="008174FD" w:rsidRPr="00B804E7" w:rsidRDefault="008174FD" w:rsidP="008174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804E7">
        <w:rPr>
          <w:b/>
        </w:rPr>
        <w:t>Prijedloga</w:t>
      </w:r>
      <w:r w:rsidRPr="00B804E7">
        <w:rPr>
          <w:b/>
          <w:bCs/>
          <w:color w:val="000000"/>
        </w:rPr>
        <w:t xml:space="preserve"> </w:t>
      </w:r>
    </w:p>
    <w:p w:rsidR="008174FD" w:rsidRPr="00B804E7" w:rsidRDefault="008174FD" w:rsidP="008174FD">
      <w:pPr>
        <w:jc w:val="center"/>
        <w:rPr>
          <w:b/>
        </w:rPr>
      </w:pPr>
      <w:r w:rsidRPr="00B804E7">
        <w:rPr>
          <w:b/>
        </w:rPr>
        <w:t xml:space="preserve">Odluke o </w:t>
      </w:r>
      <w:r>
        <w:rPr>
          <w:b/>
        </w:rPr>
        <w:t>izmjenama Odluke o novčanoj pomoći za roditelja odgojitelja</w:t>
      </w:r>
    </w:p>
    <w:p w:rsidR="008174FD" w:rsidRDefault="008174FD" w:rsidP="008174FD">
      <w:pPr>
        <w:jc w:val="both"/>
      </w:pPr>
    </w:p>
    <w:p w:rsidR="008174FD" w:rsidRDefault="008174FD" w:rsidP="008174FD">
      <w:pPr>
        <w:jc w:val="both"/>
        <w:rPr>
          <w:b/>
          <w:u w:val="single"/>
        </w:rPr>
      </w:pPr>
      <w:r>
        <w:rPr>
          <w:b/>
          <w:u w:val="single"/>
        </w:rPr>
        <w:t>I.</w:t>
      </w:r>
      <w:r w:rsidRPr="00B804E7">
        <w:rPr>
          <w:b/>
          <w:u w:val="single"/>
        </w:rPr>
        <w:t xml:space="preserve"> PRAVNI TEMELJ</w:t>
      </w:r>
    </w:p>
    <w:p w:rsidR="008174FD" w:rsidRPr="00D07EA1" w:rsidRDefault="008174FD" w:rsidP="0050497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D07EA1">
        <w:rPr>
          <w:rFonts w:eastAsia="Calibri"/>
          <w:color w:val="000000"/>
          <w:lang w:eastAsia="en-US"/>
        </w:rPr>
        <w:t xml:space="preserve">Ovlaštenje Gradske skupštine Grada Zagreba za donošenje </w:t>
      </w:r>
      <w:r>
        <w:rPr>
          <w:rFonts w:eastAsia="Calibri"/>
          <w:color w:val="000000"/>
          <w:lang w:eastAsia="en-US"/>
        </w:rPr>
        <w:t>o</w:t>
      </w:r>
      <w:r w:rsidRPr="00D07EA1">
        <w:rPr>
          <w:rFonts w:eastAsia="Calibri"/>
          <w:color w:val="000000"/>
          <w:lang w:eastAsia="en-US"/>
        </w:rPr>
        <w:t xml:space="preserve">dluke o </w:t>
      </w:r>
      <w:r>
        <w:rPr>
          <w:rFonts w:eastAsia="Calibri"/>
          <w:color w:val="000000"/>
          <w:lang w:eastAsia="en-US"/>
        </w:rPr>
        <w:t xml:space="preserve">izmjenama </w:t>
      </w:r>
      <w:r w:rsidRPr="00D07EA1">
        <w:t xml:space="preserve">Odluke o </w:t>
      </w:r>
      <w:r w:rsidR="00536B04">
        <w:t xml:space="preserve">novčanoj </w:t>
      </w:r>
      <w:r w:rsidRPr="00D07EA1">
        <w:t xml:space="preserve">pomoći za </w:t>
      </w:r>
      <w:r w:rsidR="00536B04">
        <w:t>roditelja odgojitelja</w:t>
      </w:r>
      <w:r w:rsidRPr="00D07EA1">
        <w:rPr>
          <w:rFonts w:eastAsia="Calibri"/>
          <w:color w:val="000000"/>
          <w:lang w:eastAsia="en-US"/>
        </w:rPr>
        <w:t xml:space="preserve"> sadržano je u članku 41. točki 2. Statuta Grada Zagreba (Službeni gla</w:t>
      </w:r>
      <w:r>
        <w:rPr>
          <w:rFonts w:eastAsia="Calibri"/>
          <w:color w:val="000000"/>
          <w:lang w:eastAsia="en-US"/>
        </w:rPr>
        <w:t>snik Grada Zagreba 23/16, 2/18,</w:t>
      </w:r>
      <w:r w:rsidRPr="00D07EA1">
        <w:rPr>
          <w:rFonts w:eastAsia="Calibri"/>
          <w:color w:val="000000"/>
          <w:lang w:eastAsia="en-US"/>
        </w:rPr>
        <w:t xml:space="preserve"> 23/18</w:t>
      </w:r>
      <w:r>
        <w:rPr>
          <w:rFonts w:eastAsia="Calibri"/>
          <w:color w:val="000000"/>
          <w:lang w:eastAsia="en-US"/>
        </w:rPr>
        <w:t>, 3/20, 3/21 i 1/21 – pročišćeni tekst</w:t>
      </w:r>
      <w:r w:rsidRPr="00D07EA1">
        <w:rPr>
          <w:rFonts w:eastAsia="Calibri"/>
          <w:color w:val="000000"/>
          <w:lang w:eastAsia="en-US"/>
        </w:rPr>
        <w:t>) kojim je propisano da Gradska skupština donosi odluke i druge opće akte kojima uređuje pitanja iz samoupravnog djelokruga Grada Zagreba.</w:t>
      </w:r>
    </w:p>
    <w:p w:rsidR="00CC4AFE" w:rsidRDefault="00CC4AFE"/>
    <w:p w:rsidR="008174FD" w:rsidRPr="008174FD" w:rsidRDefault="008174FD" w:rsidP="008174FD">
      <w:pPr>
        <w:suppressAutoHyphens/>
        <w:autoSpaceDE w:val="0"/>
        <w:autoSpaceDN w:val="0"/>
        <w:jc w:val="both"/>
        <w:textAlignment w:val="baseline"/>
        <w:rPr>
          <w:rFonts w:eastAsia="Calibri"/>
          <w:b/>
          <w:bCs/>
          <w:u w:val="single"/>
          <w:lang w:eastAsia="en-US"/>
        </w:rPr>
      </w:pPr>
      <w:r w:rsidRPr="008174FD">
        <w:rPr>
          <w:rFonts w:eastAsia="Calibri"/>
          <w:b/>
          <w:bCs/>
          <w:u w:val="single"/>
          <w:lang w:eastAsia="en-US"/>
        </w:rPr>
        <w:t>II. OCJENA STANJA, OSNOVNA PITANJA I SVRHA KOJA SE UREĐUJU ODLUKOM</w:t>
      </w:r>
    </w:p>
    <w:p w:rsidR="00EB01D3" w:rsidRPr="00EB01D3" w:rsidRDefault="00EB01D3" w:rsidP="00504979">
      <w:pPr>
        <w:ind w:firstLine="708"/>
        <w:jc w:val="both"/>
        <w:textAlignment w:val="baseline"/>
        <w:rPr>
          <w:color w:val="000000"/>
        </w:rPr>
      </w:pPr>
      <w:r w:rsidRPr="00EB01D3">
        <w:rPr>
          <w:color w:val="000000"/>
        </w:rPr>
        <w:t xml:space="preserve">Kod svog inicijalnog uvođenja 2016. godine mjera roditelj odgojitelj nije bila dobro definirana u smislu mjerljivih ciljeva, od utjecaja na demografska kretanja, do kratkoročnih i dugoročnih učinaka na korisnike, posebno djecu vrtićke dobi i položaj žena korisnica na tržištu rada, izloženost riziku siromaštva i druge vezane socijalne učinke. </w:t>
      </w:r>
    </w:p>
    <w:p w:rsidR="005A7066" w:rsidRPr="005A7066" w:rsidRDefault="00EB01D3" w:rsidP="005A7066">
      <w:pPr>
        <w:ind w:firstLine="708"/>
        <w:jc w:val="both"/>
        <w:textAlignment w:val="baseline"/>
      </w:pPr>
      <w:r w:rsidRPr="00EB01D3">
        <w:rPr>
          <w:color w:val="000000"/>
        </w:rPr>
        <w:t>D</w:t>
      </w:r>
      <w:r w:rsidRPr="00EB01D3">
        <w:rPr>
          <w:bCs/>
          <w:color w:val="000000"/>
        </w:rPr>
        <w:t>emografski ishod mjere namijenjen roditeljima koji imaju troje i više djece nije opravdao ulaganja. U</w:t>
      </w:r>
      <w:r w:rsidRPr="00EB01D3">
        <w:rPr>
          <w:color w:val="000000"/>
        </w:rPr>
        <w:t xml:space="preserve"> razdoblju od 2016. - 2020. u Gradu Zagrebu je broj treće i više rođene djece porastao za 236, dok je ukupan broj živorođene djece u istom razdoblju pao za 255. S druge strane, porast broja stanovnika u Zagrebu je prema podacima Ureda za demografiju u periodu 2011. – 2020. u uzlaznom trendu. Novi popis stanovništva iz ove godine također pokazuje da je Grad Zagreb u proteklih 10 godina dobio 18 768 stanovnika. </w:t>
      </w:r>
      <w:r w:rsidR="005A7066" w:rsidRPr="005A7066">
        <w:t xml:space="preserve">Drugim riječima, porast broja stanovnika u Gradu Zagrebu posljedica je prvenstveno migracija. </w:t>
      </w:r>
    </w:p>
    <w:p w:rsidR="00EB01D3" w:rsidRPr="00EB01D3" w:rsidRDefault="00EB01D3" w:rsidP="00504979">
      <w:pPr>
        <w:ind w:firstLine="708"/>
        <w:jc w:val="both"/>
        <w:textAlignment w:val="baseline"/>
        <w:rPr>
          <w:color w:val="000000"/>
        </w:rPr>
      </w:pPr>
      <w:r w:rsidRPr="00EB01D3">
        <w:rPr>
          <w:color w:val="000000"/>
        </w:rPr>
        <w:t xml:space="preserve">Dalje, primjenom mjere roditelj odgojitelj djeca korisnika koja su u ranoj i predškolskoj dobi nemaju mogućnost pohađanja dječjih vrtića, a pravo na priuštiv i  kvalitetan institucionalni odgoj i obrazovanje za svu djecu rane dobi smanjuje društvene nejednakosti i kasniji rizik od siromaštva i socijalne isključenosti. Također, </w:t>
      </w:r>
      <w:r w:rsidRPr="00EB01D3">
        <w:rPr>
          <w:bCs/>
          <w:color w:val="000000"/>
        </w:rPr>
        <w:t xml:space="preserve">zbog dugogodišnjeg izbivanja žena s tržišta rada mjera dovodi u pitanje njihovu ekonomsku neovisnost te ih čini podložnijima siromaštvu u  starosti. </w:t>
      </w:r>
      <w:r w:rsidRPr="00EB01D3">
        <w:rPr>
          <w:color w:val="000000"/>
        </w:rPr>
        <w:t>Mogućnost dugotrajnog korištenja mjere do 15 godina života najmlađeg djeteta, otežava reintegraciju žena, kao većinskih korisnica mjere, na tržište rada, povećava stopu rizika od siromaštva za nju i obitelj i negativno utječe na visinu njihovih budućih prihoda, a onda i visinu mirovina.</w:t>
      </w:r>
    </w:p>
    <w:p w:rsidR="00EB01D3" w:rsidRPr="00EB01D3" w:rsidRDefault="00EB01D3" w:rsidP="00504979">
      <w:pPr>
        <w:ind w:firstLine="708"/>
        <w:jc w:val="both"/>
        <w:textAlignment w:val="baseline"/>
        <w:rPr>
          <w:color w:val="000000"/>
        </w:rPr>
      </w:pPr>
      <w:r w:rsidRPr="00EB01D3">
        <w:rPr>
          <w:color w:val="000000"/>
        </w:rPr>
        <w:t xml:space="preserve">Na kraju, </w:t>
      </w:r>
      <w:r w:rsidRPr="00EB01D3">
        <w:rPr>
          <w:bCs/>
          <w:color w:val="000000"/>
        </w:rPr>
        <w:t>financijski iznos utrošen na mjeru mogao je biti pravednije raspodijeljen za svu djecu grada Zagreba.</w:t>
      </w:r>
      <w:r w:rsidRPr="00EB01D3">
        <w:rPr>
          <w:color w:val="000000"/>
        </w:rPr>
        <w:t xml:space="preserve"> Na mjeru roditelj odgojitelj je od 2016. </w:t>
      </w:r>
      <w:r w:rsidRPr="00EB01D3">
        <w:rPr>
          <w:bCs/>
          <w:color w:val="000000"/>
        </w:rPr>
        <w:t xml:space="preserve">do 2021. utrošena 1,8 milijarda </w:t>
      </w:r>
      <w:r w:rsidRPr="0018590E">
        <w:rPr>
          <w:color w:val="000000"/>
        </w:rPr>
        <w:t xml:space="preserve">kuna. </w:t>
      </w:r>
      <w:r w:rsidR="0018590E" w:rsidRPr="0018590E">
        <w:rPr>
          <w:color w:val="000000"/>
        </w:rPr>
        <w:t>Prve godine za mjeru je izdvojen 21 milijun kuna, a 2021. bit će potrebno 528 milijuna kuna, odnosno gotovo 44 milijuna kuna mjesečno</w:t>
      </w:r>
      <w:r w:rsidRPr="00EB01D3">
        <w:rPr>
          <w:color w:val="000000"/>
        </w:rPr>
        <w:t xml:space="preserve">. Sredstva do sada utrošena za mjeru dostatna su za izgradnju 27 vrtića, od čega bi imali koristi svi roditelji, uključujući roditelje s manje djece, ali i roditelji s više djece koji se nisu uključili u mjeru. Proračunskim izdvajanjima u povećanje institucionalnih kapaciteta postigao bi se </w:t>
      </w:r>
      <w:proofErr w:type="spellStart"/>
      <w:r w:rsidRPr="00EB01D3">
        <w:rPr>
          <w:color w:val="000000"/>
        </w:rPr>
        <w:t>nediskriminatorni</w:t>
      </w:r>
      <w:proofErr w:type="spellEnd"/>
      <w:r w:rsidRPr="00EB01D3">
        <w:rPr>
          <w:color w:val="000000"/>
        </w:rPr>
        <w:t xml:space="preserve"> pristup prema kojem sva djeca imaju pravo na priuštiv i  kvalitetan vrtić. </w:t>
      </w:r>
    </w:p>
    <w:p w:rsidR="008174FD" w:rsidRPr="005A7066" w:rsidRDefault="00EB01D3" w:rsidP="00504979">
      <w:pPr>
        <w:suppressAutoHyphens/>
        <w:autoSpaceDE w:val="0"/>
        <w:autoSpaceDN w:val="0"/>
        <w:ind w:firstLine="708"/>
        <w:jc w:val="both"/>
        <w:textAlignment w:val="baseline"/>
        <w:rPr>
          <w:bCs/>
          <w:color w:val="000000"/>
        </w:rPr>
      </w:pPr>
      <w:r w:rsidRPr="00EB01D3">
        <w:rPr>
          <w:bCs/>
          <w:color w:val="000000"/>
        </w:rPr>
        <w:t xml:space="preserve">Zaključno,  mjera “roditelj odgojitelj” je proizvela iznimno visok financijski trošak, a mali ili dvojben demografski učinak, što znači da nije opravdala svrhu. Istovremeno, imala je negativan učinak na </w:t>
      </w:r>
      <w:r w:rsidR="00504979">
        <w:rPr>
          <w:bCs/>
          <w:color w:val="000000"/>
        </w:rPr>
        <w:t>uključenost žena u tržište rada</w:t>
      </w:r>
      <w:r w:rsidRPr="00EB01D3">
        <w:rPr>
          <w:bCs/>
          <w:color w:val="000000"/>
        </w:rPr>
        <w:t xml:space="preserve"> i djece u predškolski odgoj. Stoga predloženim izmjenama </w:t>
      </w:r>
      <w:r w:rsidRPr="00EB01D3">
        <w:rPr>
          <w:color w:val="000000"/>
        </w:rPr>
        <w:t xml:space="preserve">korisnicima kojima je dijete za koje se koristi mjeru navršilo 7 godina prestaje novčana potpora s </w:t>
      </w:r>
      <w:r w:rsidR="00504979">
        <w:rPr>
          <w:color w:val="000000"/>
        </w:rPr>
        <w:t>3</w:t>
      </w:r>
      <w:r w:rsidRPr="00EB01D3">
        <w:rPr>
          <w:color w:val="000000"/>
        </w:rPr>
        <w:t xml:space="preserve">0. travnja </w:t>
      </w:r>
      <w:r w:rsidRPr="005A7066">
        <w:rPr>
          <w:bCs/>
          <w:color w:val="000000"/>
        </w:rPr>
        <w:t>2022.</w:t>
      </w:r>
      <w:r w:rsidR="00504979" w:rsidRPr="005A7066">
        <w:rPr>
          <w:bCs/>
          <w:color w:val="000000"/>
        </w:rPr>
        <w:t>, ali im se otvara mogućnost zaposlenja po stupanju izmjena na snagu i istovremenog primanja naknade do 30. travnja 2022.</w:t>
      </w:r>
      <w:r w:rsidRPr="005A7066">
        <w:rPr>
          <w:bCs/>
          <w:color w:val="000000"/>
        </w:rPr>
        <w:t xml:space="preserve"> Korisnicima kojima je dijete za koje koriste mjeru mlađe od 7 godina, od </w:t>
      </w:r>
      <w:r w:rsidR="00504979" w:rsidRPr="005A7066">
        <w:rPr>
          <w:bCs/>
          <w:color w:val="000000"/>
        </w:rPr>
        <w:t>1</w:t>
      </w:r>
      <w:r w:rsidRPr="005A7066">
        <w:rPr>
          <w:bCs/>
          <w:color w:val="000000"/>
        </w:rPr>
        <w:t xml:space="preserve">. </w:t>
      </w:r>
      <w:r w:rsidR="00504979" w:rsidRPr="005A7066">
        <w:rPr>
          <w:bCs/>
          <w:color w:val="000000"/>
        </w:rPr>
        <w:t>svibnja 2022.</w:t>
      </w:r>
      <w:r w:rsidRPr="005A7066">
        <w:rPr>
          <w:bCs/>
          <w:color w:val="000000"/>
        </w:rPr>
        <w:t xml:space="preserve"> mjesečna naknada se smanjuje na 1.000,00 kn, ali im se otvara mogućnost zaposlenja </w:t>
      </w:r>
      <w:r w:rsidR="005A7066" w:rsidRPr="005A7066">
        <w:t xml:space="preserve">po stupanju izmjena na snagu </w:t>
      </w:r>
      <w:r w:rsidR="005A7066" w:rsidRPr="005A7066">
        <w:lastRenderedPageBreak/>
        <w:t xml:space="preserve">i istovremenog primanja naknade do sedme godine djeteta za koje se koristi mjeru </w:t>
      </w:r>
      <w:r w:rsidRPr="005A7066">
        <w:rPr>
          <w:bCs/>
          <w:color w:val="000000"/>
        </w:rPr>
        <w:t>te omogućuje upis djece u dobi od 3 - 6 godina u vrtić.</w:t>
      </w:r>
    </w:p>
    <w:p w:rsidR="008174FD" w:rsidRPr="008174FD" w:rsidRDefault="008174FD" w:rsidP="008174FD">
      <w:pPr>
        <w:suppressAutoHyphens/>
        <w:autoSpaceDE w:val="0"/>
        <w:autoSpaceDN w:val="0"/>
        <w:jc w:val="both"/>
        <w:textAlignment w:val="baseline"/>
        <w:rPr>
          <w:rFonts w:eastAsia="Calibri"/>
          <w:i/>
          <w:color w:val="00B050"/>
          <w:lang w:eastAsia="en-US"/>
        </w:rPr>
      </w:pPr>
    </w:p>
    <w:p w:rsidR="008174FD" w:rsidRPr="008174FD" w:rsidRDefault="008174FD" w:rsidP="008174FD">
      <w:pPr>
        <w:suppressAutoHyphens/>
        <w:autoSpaceDE w:val="0"/>
        <w:autoSpaceDN w:val="0"/>
        <w:jc w:val="both"/>
        <w:textAlignment w:val="baseline"/>
        <w:rPr>
          <w:rFonts w:eastAsia="Calibri"/>
          <w:b/>
          <w:bCs/>
          <w:u w:val="single"/>
          <w:lang w:eastAsia="en-US"/>
        </w:rPr>
      </w:pPr>
      <w:r w:rsidRPr="008174FD">
        <w:rPr>
          <w:rFonts w:eastAsia="Calibri"/>
          <w:b/>
          <w:bCs/>
          <w:u w:val="single"/>
          <w:lang w:eastAsia="en-US"/>
        </w:rPr>
        <w:t>III. SREDSTVA ZA PROVOĐENJE OVE ODLUKE</w:t>
      </w:r>
    </w:p>
    <w:p w:rsidR="008174FD" w:rsidRPr="008174FD" w:rsidRDefault="008174FD" w:rsidP="00504979">
      <w:pPr>
        <w:suppressAutoHyphens/>
        <w:autoSpaceDE w:val="0"/>
        <w:autoSpaceDN w:val="0"/>
        <w:ind w:firstLine="708"/>
        <w:jc w:val="both"/>
        <w:textAlignment w:val="baseline"/>
        <w:rPr>
          <w:rFonts w:eastAsia="Calibri"/>
          <w:lang w:eastAsia="en-US"/>
        </w:rPr>
      </w:pPr>
      <w:r w:rsidRPr="008174FD">
        <w:rPr>
          <w:rFonts w:eastAsia="Calibri"/>
          <w:lang w:eastAsia="en-US"/>
        </w:rPr>
        <w:t xml:space="preserve">Za provođenje predložene </w:t>
      </w:r>
      <w:r w:rsidR="00EB01D3" w:rsidRPr="00EB01D3">
        <w:rPr>
          <w:rFonts w:eastAsia="Calibri"/>
          <w:lang w:eastAsia="en-US"/>
        </w:rPr>
        <w:t>Odluke o izmjenama Odluke o novčanoj pomoći za roditelja odgojitelja</w:t>
      </w:r>
      <w:r w:rsidRPr="008174FD">
        <w:rPr>
          <w:rFonts w:eastAsia="Calibri"/>
          <w:lang w:eastAsia="en-US"/>
        </w:rPr>
        <w:t xml:space="preserve"> sredstva su osigurana u</w:t>
      </w:r>
      <w:r w:rsidR="00C92705" w:rsidRPr="00EB01D3">
        <w:rPr>
          <w:rFonts w:eastAsia="Calibri"/>
          <w:lang w:eastAsia="en-US"/>
        </w:rPr>
        <w:t xml:space="preserve"> Proračunu Grada Zagreba za 2021</w:t>
      </w:r>
      <w:r w:rsidRPr="008174FD">
        <w:rPr>
          <w:rFonts w:eastAsia="Calibri"/>
          <w:lang w:eastAsia="en-US"/>
        </w:rPr>
        <w:t>.</w:t>
      </w:r>
    </w:p>
    <w:p w:rsidR="008174FD" w:rsidRPr="008174FD" w:rsidRDefault="008174FD" w:rsidP="008174FD">
      <w:pPr>
        <w:suppressAutoHyphens/>
        <w:autoSpaceDE w:val="0"/>
        <w:autoSpaceDN w:val="0"/>
        <w:jc w:val="both"/>
        <w:textAlignment w:val="baseline"/>
        <w:rPr>
          <w:rFonts w:eastAsia="Calibri"/>
          <w:lang w:eastAsia="en-US"/>
        </w:rPr>
      </w:pPr>
    </w:p>
    <w:p w:rsidR="008174FD" w:rsidRPr="008174FD" w:rsidRDefault="008174FD" w:rsidP="008174FD">
      <w:pPr>
        <w:suppressAutoHyphens/>
        <w:autoSpaceDE w:val="0"/>
        <w:autoSpaceDN w:val="0"/>
        <w:jc w:val="both"/>
        <w:textAlignment w:val="baseline"/>
        <w:rPr>
          <w:rFonts w:eastAsia="Calibri"/>
          <w:b/>
          <w:bCs/>
          <w:color w:val="000000"/>
          <w:u w:val="single"/>
          <w:lang w:eastAsia="en-US"/>
        </w:rPr>
      </w:pPr>
      <w:r w:rsidRPr="008174FD">
        <w:rPr>
          <w:rFonts w:eastAsia="Calibri"/>
          <w:b/>
          <w:bCs/>
          <w:color w:val="000000"/>
          <w:u w:val="single"/>
          <w:lang w:eastAsia="en-US"/>
        </w:rPr>
        <w:t>IV. OBRAZLOŽENJE ODREDABA PRIJEDLOGA ODLUKE</w:t>
      </w:r>
    </w:p>
    <w:p w:rsidR="008174FD" w:rsidRPr="00E75707" w:rsidRDefault="008174FD" w:rsidP="00504979">
      <w:pPr>
        <w:suppressAutoHyphens/>
        <w:autoSpaceDE w:val="0"/>
        <w:autoSpaceDN w:val="0"/>
        <w:ind w:firstLine="708"/>
        <w:jc w:val="both"/>
        <w:textAlignment w:val="baseline"/>
        <w:rPr>
          <w:rFonts w:eastAsia="Calibri"/>
          <w:bCs/>
          <w:color w:val="000000"/>
          <w:lang w:eastAsia="en-US"/>
        </w:rPr>
      </w:pPr>
      <w:r w:rsidRPr="008174FD">
        <w:rPr>
          <w:rFonts w:eastAsia="Calibri"/>
          <w:b/>
          <w:bCs/>
          <w:color w:val="000000"/>
          <w:lang w:eastAsia="en-US"/>
        </w:rPr>
        <w:t>Člankom 1.</w:t>
      </w:r>
      <w:r>
        <w:rPr>
          <w:rFonts w:eastAsia="Calibri"/>
          <w:bCs/>
          <w:color w:val="000000"/>
          <w:lang w:eastAsia="en-US"/>
        </w:rPr>
        <w:t xml:space="preserve"> uređeno je kako se u Odluci o </w:t>
      </w:r>
      <w:r w:rsidRPr="00E75707">
        <w:rPr>
          <w:rFonts w:eastAsia="Calibri"/>
          <w:color w:val="000000"/>
          <w:lang w:eastAsia="en-US"/>
        </w:rPr>
        <w:t>novčanoj pomoći za roditelja odgojitelja (Službeni glasnik Grada Zagreba 10/18 i 20/21)</w:t>
      </w:r>
      <w:r w:rsidRPr="00E75707">
        <w:rPr>
          <w:rFonts w:eastAsia="Calibri"/>
          <w:b/>
          <w:bCs/>
          <w:color w:val="000000"/>
          <w:lang w:eastAsia="en-US"/>
        </w:rPr>
        <w:t xml:space="preserve"> </w:t>
      </w:r>
      <w:r w:rsidRPr="00E75707">
        <w:rPr>
          <w:rFonts w:eastAsia="Calibri"/>
          <w:bCs/>
          <w:color w:val="000000"/>
          <w:lang w:eastAsia="en-US"/>
        </w:rPr>
        <w:t xml:space="preserve">u članku 7. stavku 1. alineja 1. mijenja i glasi: „- </w:t>
      </w:r>
      <w:r>
        <w:rPr>
          <w:rFonts w:eastAsia="Calibri"/>
          <w:bCs/>
          <w:color w:val="000000"/>
          <w:lang w:eastAsia="en-US"/>
        </w:rPr>
        <w:t xml:space="preserve">posljednjeg dana u mjesecu u kojem je </w:t>
      </w:r>
      <w:r w:rsidRPr="00E75707">
        <w:rPr>
          <w:rFonts w:eastAsia="Calibri"/>
          <w:bCs/>
          <w:color w:val="000000"/>
          <w:lang w:eastAsia="en-US"/>
        </w:rPr>
        <w:t xml:space="preserve">dijete </w:t>
      </w:r>
      <w:r>
        <w:rPr>
          <w:rFonts w:eastAsia="Calibri"/>
          <w:bCs/>
          <w:color w:val="000000"/>
          <w:lang w:eastAsia="en-US"/>
        </w:rPr>
        <w:t>za</w:t>
      </w:r>
      <w:r w:rsidRPr="00E75707">
        <w:rPr>
          <w:rFonts w:eastAsia="Calibri"/>
          <w:bCs/>
          <w:color w:val="000000"/>
          <w:lang w:eastAsia="en-US"/>
        </w:rPr>
        <w:t xml:space="preserve"> koje je ostvarena novčana pomoć </w:t>
      </w:r>
      <w:r>
        <w:rPr>
          <w:rFonts w:eastAsia="Calibri"/>
          <w:bCs/>
          <w:color w:val="000000"/>
          <w:lang w:eastAsia="en-US"/>
        </w:rPr>
        <w:t xml:space="preserve">navršilo </w:t>
      </w:r>
      <w:r w:rsidRPr="00E75707">
        <w:rPr>
          <w:rFonts w:eastAsia="Calibri"/>
          <w:bCs/>
          <w:color w:val="000000"/>
          <w:lang w:eastAsia="en-US"/>
        </w:rPr>
        <w:t>7 godina;“.</w:t>
      </w:r>
      <w:r>
        <w:rPr>
          <w:rFonts w:eastAsia="Calibri"/>
          <w:bCs/>
          <w:color w:val="000000"/>
          <w:lang w:eastAsia="en-US"/>
        </w:rPr>
        <w:t xml:space="preserve"> Također alineja 2. mijenja se i glasi:</w:t>
      </w:r>
      <w:r w:rsidRPr="00E75707">
        <w:rPr>
          <w:rFonts w:eastAsia="Calibri"/>
          <w:bCs/>
          <w:color w:val="000000"/>
          <w:lang w:eastAsia="en-US"/>
        </w:rPr>
        <w:t xml:space="preserve">„- </w:t>
      </w:r>
      <w:r w:rsidRPr="00E75707">
        <w:rPr>
          <w:color w:val="000000"/>
          <w:shd w:val="clear" w:color="auto" w:fill="FFFFFF"/>
        </w:rPr>
        <w:t>posljednjeg dana u mjesecu u kojem je odjavljeno prebivalište ili u kojem je evidentiran privremeni odlazak iz Republike Hrvatske korisnika ili djeteta za koje se ostvaruje novčana pomoć</w:t>
      </w:r>
      <w:r>
        <w:rPr>
          <w:color w:val="000000"/>
          <w:shd w:val="clear" w:color="auto" w:fill="FFFFFF"/>
        </w:rPr>
        <w:t xml:space="preserve">;“. </w:t>
      </w:r>
      <w:r w:rsidRPr="00E75707">
        <w:rPr>
          <w:color w:val="000000"/>
          <w:shd w:val="clear" w:color="auto" w:fill="FFFFFF"/>
        </w:rPr>
        <w:t xml:space="preserve">Alineja 5. mijenja se i glasi:„- posljednjeg dana u mjesecu u kojem </w:t>
      </w:r>
      <w:r>
        <w:rPr>
          <w:color w:val="000000"/>
          <w:shd w:val="clear" w:color="auto" w:fill="FFFFFF"/>
        </w:rPr>
        <w:t>su</w:t>
      </w:r>
      <w:r w:rsidRPr="00E75707">
        <w:rPr>
          <w:color w:val="000000"/>
          <w:shd w:val="clear" w:color="auto" w:fill="FFFFFF"/>
        </w:rPr>
        <w:t xml:space="preserve"> dijete</w:t>
      </w:r>
      <w:r w:rsidRPr="000308CD">
        <w:rPr>
          <w:color w:val="000000"/>
          <w:shd w:val="clear" w:color="auto" w:fill="FFFFFF"/>
        </w:rPr>
        <w:t xml:space="preserve"> </w:t>
      </w:r>
      <w:r w:rsidRPr="00E75707">
        <w:rPr>
          <w:color w:val="000000"/>
          <w:shd w:val="clear" w:color="auto" w:fill="FFFFFF"/>
        </w:rPr>
        <w:t xml:space="preserve">za koje je ostvarena novčana pomoć </w:t>
      </w:r>
      <w:r>
        <w:rPr>
          <w:color w:val="000000"/>
          <w:shd w:val="clear" w:color="auto" w:fill="FFFFFF"/>
        </w:rPr>
        <w:t xml:space="preserve">i ostala djeca </w:t>
      </w:r>
      <w:r w:rsidRPr="00E75707">
        <w:rPr>
          <w:color w:val="000000"/>
          <w:shd w:val="clear" w:color="auto" w:fill="FFFFFF"/>
        </w:rPr>
        <w:t>mlađ</w:t>
      </w:r>
      <w:r>
        <w:rPr>
          <w:color w:val="000000"/>
          <w:shd w:val="clear" w:color="auto" w:fill="FFFFFF"/>
        </w:rPr>
        <w:t>a</w:t>
      </w:r>
      <w:r w:rsidRPr="00E75707">
        <w:rPr>
          <w:color w:val="000000"/>
          <w:shd w:val="clear" w:color="auto" w:fill="FFFFFF"/>
        </w:rPr>
        <w:t xml:space="preserve"> od tri godine upisan</w:t>
      </w:r>
      <w:r>
        <w:rPr>
          <w:color w:val="000000"/>
          <w:shd w:val="clear" w:color="auto" w:fill="FFFFFF"/>
        </w:rPr>
        <w:t>a</w:t>
      </w:r>
      <w:r w:rsidRPr="00E75707">
        <w:rPr>
          <w:color w:val="000000"/>
          <w:shd w:val="clear" w:color="auto" w:fill="FFFFFF"/>
        </w:rPr>
        <w:t xml:space="preserve"> u redoviti program predškolskog odgoja i obrazovanja</w:t>
      </w:r>
      <w:r>
        <w:rPr>
          <w:color w:val="000000"/>
          <w:shd w:val="clear" w:color="auto" w:fill="FFFFFF"/>
        </w:rPr>
        <w:t>;</w:t>
      </w:r>
      <w:r w:rsidRPr="00E75707">
        <w:rPr>
          <w:color w:val="000000"/>
          <w:shd w:val="clear" w:color="auto" w:fill="FFFFFF"/>
        </w:rPr>
        <w:t xml:space="preserve">“. </w:t>
      </w:r>
      <w:r w:rsidRPr="00E75707">
        <w:rPr>
          <w:rFonts w:eastAsia="Calibri"/>
          <w:bCs/>
          <w:color w:val="000000"/>
          <w:lang w:eastAsia="en-US"/>
        </w:rPr>
        <w:t>Alineja</w:t>
      </w:r>
      <w:r>
        <w:rPr>
          <w:rFonts w:eastAsia="Calibri"/>
          <w:bCs/>
          <w:color w:val="000000"/>
          <w:lang w:eastAsia="en-US"/>
        </w:rPr>
        <w:t xml:space="preserve"> 7. briše se, i</w:t>
      </w:r>
      <w:r w:rsidRPr="00E75707">
        <w:rPr>
          <w:rFonts w:eastAsia="Calibri"/>
          <w:bCs/>
          <w:color w:val="000000"/>
          <w:lang w:eastAsia="en-US"/>
        </w:rPr>
        <w:t xml:space="preserve">za alineje 8. točka </w:t>
      </w:r>
      <w:r>
        <w:rPr>
          <w:rFonts w:eastAsia="Calibri"/>
          <w:bCs/>
          <w:color w:val="000000"/>
          <w:lang w:eastAsia="en-US"/>
        </w:rPr>
        <w:t>sa zarezom se zamjenjuje točkom, a a</w:t>
      </w:r>
      <w:r w:rsidRPr="00E75707">
        <w:rPr>
          <w:rFonts w:eastAsia="Calibri"/>
          <w:bCs/>
          <w:color w:val="000000"/>
          <w:lang w:eastAsia="en-US"/>
        </w:rPr>
        <w:t>lineja 9. briše se</w:t>
      </w:r>
      <w:r>
        <w:rPr>
          <w:rFonts w:eastAsia="Calibri"/>
          <w:bCs/>
          <w:color w:val="000000"/>
          <w:lang w:eastAsia="en-US"/>
        </w:rPr>
        <w:t>.</w:t>
      </w:r>
    </w:p>
    <w:p w:rsidR="008174FD" w:rsidRPr="00E75707" w:rsidRDefault="008174FD" w:rsidP="00504979">
      <w:pPr>
        <w:suppressAutoHyphens/>
        <w:autoSpaceDE w:val="0"/>
        <w:autoSpaceDN w:val="0"/>
        <w:ind w:firstLine="708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Član</w:t>
      </w:r>
      <w:r w:rsidRPr="00E75707">
        <w:rPr>
          <w:rFonts w:eastAsia="Calibri"/>
          <w:b/>
          <w:bCs/>
          <w:color w:val="000000"/>
          <w:lang w:eastAsia="en-US"/>
        </w:rPr>
        <w:t>k</w:t>
      </w:r>
      <w:r>
        <w:rPr>
          <w:rFonts w:eastAsia="Calibri"/>
          <w:b/>
          <w:bCs/>
          <w:color w:val="000000"/>
          <w:lang w:eastAsia="en-US"/>
        </w:rPr>
        <w:t>om</w:t>
      </w:r>
      <w:r w:rsidRPr="00E75707">
        <w:rPr>
          <w:rFonts w:eastAsia="Calibri"/>
          <w:b/>
          <w:bCs/>
          <w:color w:val="000000"/>
          <w:lang w:eastAsia="en-US"/>
        </w:rPr>
        <w:t xml:space="preserve"> 2.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 w:rsidRPr="008174FD">
        <w:rPr>
          <w:rFonts w:eastAsia="Calibri"/>
          <w:bCs/>
          <w:color w:val="000000"/>
          <w:lang w:eastAsia="en-US"/>
        </w:rPr>
        <w:t>utvrđeno je kako će se k</w:t>
      </w:r>
      <w:r w:rsidRPr="008174FD">
        <w:rPr>
          <w:rFonts w:eastAsia="Calibri"/>
          <w:lang w:eastAsia="en-US"/>
        </w:rPr>
        <w:t>orisnicima</w:t>
      </w:r>
      <w:r>
        <w:rPr>
          <w:rFonts w:eastAsia="Calibri"/>
          <w:lang w:eastAsia="en-US"/>
        </w:rPr>
        <w:t xml:space="preserve"> novčane pomoći koji</w:t>
      </w:r>
      <w:r w:rsidRPr="00E75707">
        <w:rPr>
          <w:rFonts w:eastAsia="Calibri"/>
          <w:lang w:eastAsia="en-US"/>
        </w:rPr>
        <w:t xml:space="preserve"> su novčanu pomoć ostvarili do stupanja na snagu ove odluke, novčana pomoć isplaćivati mjesečno u iznosu od 1.000,00 kuna neto.</w:t>
      </w:r>
      <w:r>
        <w:rPr>
          <w:rFonts w:eastAsia="Calibri"/>
          <w:lang w:eastAsia="en-US"/>
        </w:rPr>
        <w:t xml:space="preserve"> Korisnicima novčane pomoći čije je dijete za koje je ostvarena novčana pomoć, do stupanja na snagu ove odluke, navršilo 7 godina, novčana pomoć prestaje stupanjem na snagu ove odluke.</w:t>
      </w:r>
    </w:p>
    <w:p w:rsidR="008174FD" w:rsidRPr="00E75707" w:rsidRDefault="008174FD" w:rsidP="008174FD">
      <w:pPr>
        <w:suppressAutoHyphens/>
        <w:autoSpaceDE w:val="0"/>
        <w:autoSpaceDN w:val="0"/>
        <w:jc w:val="both"/>
        <w:textAlignment w:val="baseline"/>
        <w:rPr>
          <w:color w:val="000000"/>
        </w:rPr>
      </w:pPr>
      <w:r w:rsidRPr="00E75707">
        <w:rPr>
          <w:rFonts w:eastAsia="Calibri"/>
          <w:color w:val="000000"/>
          <w:lang w:eastAsia="en-US"/>
        </w:rPr>
        <w:tab/>
      </w:r>
      <w:r w:rsidRPr="00E75707">
        <w:rPr>
          <w:rFonts w:eastAsia="Calibri"/>
          <w:b/>
          <w:lang w:eastAsia="en-US"/>
        </w:rPr>
        <w:t>Član</w:t>
      </w:r>
      <w:r>
        <w:rPr>
          <w:rFonts w:eastAsia="Calibri"/>
          <w:b/>
          <w:lang w:eastAsia="en-US"/>
        </w:rPr>
        <w:t>kom</w:t>
      </w:r>
      <w:r w:rsidRPr="00E75707">
        <w:rPr>
          <w:rFonts w:eastAsia="Calibri"/>
          <w:b/>
          <w:lang w:eastAsia="en-US"/>
        </w:rPr>
        <w:t xml:space="preserve"> 3.</w:t>
      </w:r>
      <w:r>
        <w:rPr>
          <w:rFonts w:eastAsia="Calibri"/>
          <w:b/>
          <w:lang w:eastAsia="en-US"/>
        </w:rPr>
        <w:t xml:space="preserve"> </w:t>
      </w:r>
      <w:r w:rsidRPr="008174FD">
        <w:rPr>
          <w:rFonts w:eastAsia="Calibri"/>
          <w:lang w:eastAsia="en-US"/>
        </w:rPr>
        <w:t>utvrđeno je kako će o</w:t>
      </w:r>
      <w:r w:rsidRPr="008174FD">
        <w:rPr>
          <w:color w:val="000000"/>
        </w:rPr>
        <w:t>va</w:t>
      </w:r>
      <w:r w:rsidRPr="00E75707">
        <w:rPr>
          <w:color w:val="000000"/>
        </w:rPr>
        <w:t xml:space="preserve"> </w:t>
      </w:r>
      <w:r w:rsidR="00EB01D3">
        <w:rPr>
          <w:color w:val="000000"/>
        </w:rPr>
        <w:t>odluka stupiti na snagu 1</w:t>
      </w:r>
      <w:r w:rsidR="00EB01D3" w:rsidRPr="00E75707">
        <w:rPr>
          <w:color w:val="000000"/>
        </w:rPr>
        <w:t xml:space="preserve">. </w:t>
      </w:r>
      <w:r w:rsidR="00EB01D3">
        <w:rPr>
          <w:color w:val="000000"/>
        </w:rPr>
        <w:t>svibnja</w:t>
      </w:r>
      <w:r w:rsidR="00EB01D3" w:rsidRPr="00E75707">
        <w:rPr>
          <w:color w:val="000000"/>
        </w:rPr>
        <w:t xml:space="preserve"> 2022</w:t>
      </w:r>
      <w:r w:rsidR="00EB01D3">
        <w:rPr>
          <w:color w:val="000000"/>
        </w:rPr>
        <w:t xml:space="preserve">. osim članka 1. stavka 6. ove odluke koji stupa na snagu osmog dana od dana objave u </w:t>
      </w:r>
      <w:r w:rsidRPr="00E75707">
        <w:rPr>
          <w:color w:val="000000"/>
        </w:rPr>
        <w:t>Službenom glasnik</w:t>
      </w:r>
      <w:r w:rsidR="00C257AD">
        <w:rPr>
          <w:color w:val="000000"/>
        </w:rPr>
        <w:t>u</w:t>
      </w:r>
      <w:r w:rsidRPr="00E75707">
        <w:rPr>
          <w:color w:val="000000"/>
        </w:rPr>
        <w:t xml:space="preserve"> Grada Zagreba</w:t>
      </w:r>
      <w:r w:rsidR="00EB01D3">
        <w:rPr>
          <w:color w:val="000000"/>
        </w:rPr>
        <w:t>.</w:t>
      </w:r>
    </w:p>
    <w:p w:rsidR="008174FD" w:rsidRPr="00E75707" w:rsidRDefault="008174FD" w:rsidP="008174FD">
      <w:pPr>
        <w:suppressAutoHyphens/>
        <w:autoSpaceDE w:val="0"/>
        <w:autoSpaceDN w:val="0"/>
        <w:jc w:val="both"/>
        <w:textAlignment w:val="baseline"/>
        <w:rPr>
          <w:rFonts w:eastAsia="Calibri"/>
          <w:color w:val="000000"/>
          <w:lang w:eastAsia="en-US"/>
        </w:rPr>
      </w:pPr>
    </w:p>
    <w:sectPr w:rsidR="008174FD" w:rsidRPr="00E7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FD"/>
    <w:rsid w:val="0018590E"/>
    <w:rsid w:val="00447A93"/>
    <w:rsid w:val="00504979"/>
    <w:rsid w:val="00536B04"/>
    <w:rsid w:val="00570370"/>
    <w:rsid w:val="00585DFD"/>
    <w:rsid w:val="005A7066"/>
    <w:rsid w:val="008174FD"/>
    <w:rsid w:val="00C257AD"/>
    <w:rsid w:val="00C92705"/>
    <w:rsid w:val="00CC4AFE"/>
    <w:rsid w:val="00D17FEE"/>
    <w:rsid w:val="00EB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702C0-EB83-4D32-B734-7EBC7F5E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Anita Puklin</cp:lastModifiedBy>
  <cp:revision>2</cp:revision>
  <dcterms:created xsi:type="dcterms:W3CDTF">2021-11-05T11:40:00Z</dcterms:created>
  <dcterms:modified xsi:type="dcterms:W3CDTF">2021-11-05T11:40:00Z</dcterms:modified>
</cp:coreProperties>
</file>